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F010" w14:textId="26249D53" w:rsidR="00D779A4" w:rsidRPr="0016286E" w:rsidRDefault="0018705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D779A4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D779A4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02816D7C" w14:textId="77777777" w:rsidR="00D779A4" w:rsidRPr="0016286E" w:rsidRDefault="00D779A4" w:rsidP="00BD0572">
      <w:pPr>
        <w:tabs>
          <w:tab w:val="center" w:pos="5233"/>
        </w:tabs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3A51CF17" w14:textId="77777777" w:rsidR="00D779A4" w:rsidRPr="0016286E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6F82832A" w14:textId="77777777" w:rsidR="00D779A4" w:rsidRPr="006813EC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7CEEE2FB" w14:textId="77777777" w:rsidR="00D779A4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7386B9C8" w14:textId="77777777" w:rsidR="00D779A4" w:rsidRPr="00015328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12921E94" w14:textId="50BF9415" w:rsidR="00D779A4" w:rsidRPr="00015328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r>
        <w:rPr>
          <w:rFonts w:ascii="Bodoni MT" w:hAnsi="Bodoni MT"/>
          <w:iCs/>
          <w:color w:val="FF0000"/>
          <w:sz w:val="40"/>
          <w:u w:val="words"/>
        </w:rPr>
        <w:t>National</w:t>
      </w:r>
      <w:r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A7550B">
        <w:rPr>
          <w:rFonts w:ascii="Bodoni MT" w:hAnsi="Bodoni MT"/>
          <w:iCs/>
          <w:color w:val="FF0000"/>
          <w:sz w:val="40"/>
          <w:u w:val="words"/>
        </w:rPr>
        <w:t>08</w:t>
      </w:r>
      <w:r w:rsidRPr="00015328">
        <w:rPr>
          <w:rFonts w:ascii="Bodoni MT" w:hAnsi="Bodoni MT"/>
          <w:iCs/>
          <w:color w:val="FF0000"/>
          <w:sz w:val="40"/>
          <w:u w:val="words"/>
        </w:rPr>
        <w:t>/2024</w:t>
      </w:r>
    </w:p>
    <w:p w14:paraId="0AABBD0E" w14:textId="77777777" w:rsidR="00D779A4" w:rsidRPr="00D370A0" w:rsidRDefault="00D779A4" w:rsidP="00D779A4">
      <w:pPr>
        <w:rPr>
          <w:lang w:eastAsia="fr-FR"/>
        </w:rPr>
      </w:pPr>
    </w:p>
    <w:p w14:paraId="3B789690" w14:textId="4977CF75" w:rsidR="00A7550B" w:rsidRDefault="00D779A4" w:rsidP="00A7550B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</w:pPr>
      <w:r w:rsidRPr="00BF1976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4910F2" w:rsidRPr="00BF1976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14/05/2024</w:t>
      </w:r>
      <w:r w:rsidRPr="00BF1976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4910F2" w:rsidRPr="00BF1976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Pr="00BF1976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BF1976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à l’ouverture des plis relatifs à l’appel d’offres ouvert </w:t>
      </w:r>
      <w:r w:rsidRPr="00BF1976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national </w:t>
      </w:r>
      <w:r w:rsidRPr="00BF1976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bookmarkStart w:id="0" w:name="_Hlk156910058"/>
      <w:r w:rsidRPr="00BF1976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prix n° </w:t>
      </w:r>
      <w:r w:rsidR="00A7550B" w:rsidRPr="00BF1976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08</w:t>
      </w:r>
      <w:r w:rsidRPr="00BF1976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Pr="00BF1976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du</w:t>
      </w:r>
      <w:r w:rsidRPr="00BF1976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0"/>
      <w:r w:rsidR="004910F2" w:rsidRPr="00BF1976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14/05/2024</w:t>
      </w:r>
      <w:r w:rsidRPr="00BF1976">
        <w:rPr>
          <w:rFonts w:ascii="Garamond" w:hAnsi="Garamond"/>
          <w:iCs/>
          <w:color w:val="FF0000"/>
          <w:w w:val="90"/>
          <w:sz w:val="30"/>
          <w:szCs w:val="30"/>
        </w:rPr>
        <w:t xml:space="preserve"> </w:t>
      </w:r>
      <w:r w:rsidRPr="00BF1976">
        <w:rPr>
          <w:rFonts w:ascii="Garamond" w:hAnsi="Garamond"/>
          <w:iCs/>
          <w:w w:val="90"/>
          <w:sz w:val="30"/>
          <w:szCs w:val="30"/>
        </w:rPr>
        <w:t>pour </w:t>
      </w:r>
      <w:r w:rsidRPr="00BF1976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="00A7550B" w:rsidRPr="00BF1976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Achat</w:t>
      </w:r>
      <w:r w:rsidR="00A7550B" w:rsidRPr="00A55FF6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de toner au profit de la commune de Taroudannt</w:t>
      </w:r>
      <w:r w:rsidR="00A7550B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.</w:t>
      </w:r>
    </w:p>
    <w:p w14:paraId="50A6816C" w14:textId="7C073491" w:rsidR="00D779A4" w:rsidRDefault="00D779A4" w:rsidP="00A7550B">
      <w:pPr>
        <w:tabs>
          <w:tab w:val="left" w:pos="993"/>
        </w:tabs>
        <w:spacing w:after="120" w:line="276" w:lineRule="auto"/>
        <w:ind w:left="60" w:right="60" w:firstLine="791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l’adresse : </w:t>
      </w:r>
      <w:hyperlink r:id="rId6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1EBFF450" w14:textId="7AF0EC07" w:rsidR="00D779A4" w:rsidRPr="00BD567D" w:rsidRDefault="00D779A4" w:rsidP="00BD567D">
      <w:pPr>
        <w:shd w:val="clear" w:color="auto" w:fill="FFFFFF" w:themeFill="background1"/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L’estimation des coûts des prestations établie par le maître d’ouvrage est fixée à la somme de </w:t>
      </w:r>
      <w:r w:rsidRPr="00F369F8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="00BD0572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cent </w:t>
      </w:r>
      <w:r w:rsidR="000123F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cinquante-sept</w:t>
      </w:r>
      <w:r w:rsidR="00BD0572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 </w:t>
      </w:r>
      <w:r w:rsidR="000123F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deux </w:t>
      </w:r>
      <w:r w:rsidR="00BD0572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cent </w:t>
      </w:r>
      <w:r w:rsidR="000123F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cinquante d</w:t>
      </w:r>
      <w:r w:rsidR="005D07DF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irhams </w:t>
      </w:r>
      <w:r w:rsidR="000123F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quarante</w:t>
      </w:r>
      <w:r w:rsidR="005D07DF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centimes 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(</w:t>
      </w:r>
      <w:r w:rsidR="00A7550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157 250.40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 en dirhams.</w:t>
      </w:r>
    </w:p>
    <w:p w14:paraId="06CBD006" w14:textId="6C1F3794" w:rsidR="00D779A4" w:rsidRPr="00816F7D" w:rsidRDefault="00D779A4" w:rsidP="00816F7D">
      <w:pPr>
        <w:shd w:val="clear" w:color="auto" w:fill="FFFFFF" w:themeFill="background1"/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BD567D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</w:t>
      </w:r>
      <w:proofErr w:type="gramStart"/>
      <w:r w:rsidRPr="00BD567D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de:</w:t>
      </w:r>
      <w:proofErr w:type="gramEnd"/>
      <w:r w:rsidRPr="00BD567D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8140C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deux</w:t>
      </w:r>
      <w:r w:rsidR="0011604F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 </w:t>
      </w:r>
      <w:r w:rsidR="008140C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huit</w:t>
      </w:r>
      <w:r w:rsidR="0011604F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cent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(</w:t>
      </w:r>
      <w:r w:rsidR="008140C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2 800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.00) en dirhams.</w:t>
      </w:r>
    </w:p>
    <w:p w14:paraId="53F8187F" w14:textId="77777777" w:rsidR="00D779A4" w:rsidRPr="0016286E" w:rsidRDefault="00D779A4" w:rsidP="00D779A4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6FD0A151" w14:textId="77777777" w:rsidR="00D779A4" w:rsidRPr="00D11886" w:rsidRDefault="00D779A4" w:rsidP="00D779A4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31C990D2" w14:textId="77777777" w:rsidR="00D779A4" w:rsidRDefault="00D779A4" w:rsidP="00D779A4">
      <w:pPr>
        <w:pStyle w:val="Default"/>
        <w:spacing w:line="276" w:lineRule="auto"/>
      </w:pPr>
    </w:p>
    <w:p w14:paraId="1CC58D73" w14:textId="77777777" w:rsidR="00D779A4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61D0415A" w14:textId="77777777" w:rsidR="00D779A4" w:rsidRPr="00A63040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0D680BF7" w14:textId="77777777" w:rsidR="00D779A4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Les pièces justificatives à fournir sont celles prévues par l'article n°</w:t>
      </w:r>
      <w:r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8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 de</w:t>
      </w: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c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onsultation.</w:t>
      </w:r>
    </w:p>
    <w:p w14:paraId="09AD3D96" w14:textId="77777777" w:rsidR="004910F2" w:rsidRDefault="004910F2" w:rsidP="004910F2">
      <w:pPr>
        <w:pStyle w:val="Corpsdetexte"/>
        <w:tabs>
          <w:tab w:val="left" w:leader="dot" w:pos="8639"/>
        </w:tabs>
        <w:spacing w:line="276" w:lineRule="auto"/>
        <w:ind w:firstLine="851"/>
        <w:jc w:val="both"/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Le pèsent appel d’offres est réservé à la très petite, la petite et moyenne entreprise, la coopérative, l’union des coopératives et l’auto–entrepreneur en application de l’article 148 du décret n° 2-22-431 du 08 mars 2023 relatif aux marchés publics.    </w:t>
      </w:r>
    </w:p>
    <w:p w14:paraId="5620589E" w14:textId="77777777" w:rsidR="004910F2" w:rsidRDefault="004910F2" w:rsidP="004910F2">
      <w:pP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br w:type="page"/>
      </w:r>
    </w:p>
    <w:p w14:paraId="60500896" w14:textId="6F4D33E0" w:rsidR="006E55C3" w:rsidRPr="0016286E" w:rsidRDefault="00187054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6F3442AD">
                                  <wp:extent cx="1181100" cy="777240"/>
                                  <wp:effectExtent l="0" t="0" r="0" b="381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6F3442AD">
                            <wp:extent cx="1181100" cy="777240"/>
                            <wp:effectExtent l="0" t="0" r="0" b="381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79664B63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6467208E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proofErr w:type="spellStart"/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  <w:proofErr w:type="spellEnd"/>
    </w:p>
    <w:p w14:paraId="6358D0B5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14BA9E3" w14:textId="77777777" w:rsidR="006E55C3" w:rsidRPr="0016286E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2EC14627" w14:textId="07352771" w:rsidR="006E55C3" w:rsidRDefault="006E55C3" w:rsidP="006E55C3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 w:rsidR="00610682"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="00FB6EF8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وطني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="009D1158">
        <w:rPr>
          <w:rFonts w:cs="Andalus"/>
          <w:color w:val="FF0000"/>
          <w:sz w:val="48"/>
          <w:szCs w:val="48"/>
          <w:u w:val="dash"/>
          <w:lang w:eastAsia="en-US"/>
        </w:rPr>
        <w:t>0</w:t>
      </w:r>
      <w:r w:rsidR="00FD3527">
        <w:rPr>
          <w:rFonts w:cs="Andalus"/>
          <w:color w:val="FF0000"/>
          <w:sz w:val="48"/>
          <w:szCs w:val="48"/>
          <w:u w:val="dash"/>
          <w:lang w:eastAsia="en-US"/>
        </w:rPr>
        <w:t>8</w:t>
      </w:r>
      <w:r w:rsid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5F3637" w:rsidRDefault="005F3637" w:rsidP="005F3637">
      <w:pPr>
        <w:bidi/>
        <w:rPr>
          <w:rtl/>
        </w:rPr>
      </w:pPr>
    </w:p>
    <w:p w14:paraId="03F1C4C6" w14:textId="7200E1B9" w:rsidR="00D424EA" w:rsidRPr="006117BE" w:rsidRDefault="006E55C3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يوم </w:t>
      </w:r>
      <w:r w:rsidR="002C7442"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14/05/2024</w:t>
      </w:r>
      <w:r w:rsidRPr="00BF1976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2C7442"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10 </w:t>
      </w:r>
      <w:r w:rsidR="004D2C89" w:rsidRPr="00BF1976">
        <w:rPr>
          <w:rFonts w:cs="Arabic Transparent" w:hint="cs"/>
          <w:i/>
          <w:iCs/>
          <w:color w:val="002060"/>
          <w:sz w:val="30"/>
          <w:szCs w:val="30"/>
          <w:rtl/>
        </w:rPr>
        <w:t>صباحا</w:t>
      </w:r>
      <w:r w:rsidRPr="00BF1976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BF1976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BF1976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BF1976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</w:t>
      </w:r>
      <w:r w:rsidR="0045795A" w:rsidRPr="00BF1976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تارودانت </w:t>
      </w:r>
      <w:r w:rsidR="0045795A" w:rsidRPr="00BF1976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BF1976">
        <w:rPr>
          <w:rFonts w:cs="Arabic Transparent"/>
          <w:i/>
          <w:iCs/>
          <w:sz w:val="28"/>
          <w:szCs w:val="28"/>
          <w:rtl/>
        </w:rPr>
        <w:t xml:space="preserve"> </w:t>
      </w:r>
      <w:proofErr w:type="spellStart"/>
      <w:r w:rsidR="0072624D" w:rsidRPr="00BF1976">
        <w:rPr>
          <w:rFonts w:cs="Arabic Transparent"/>
          <w:i/>
          <w:iCs/>
          <w:sz w:val="28"/>
          <w:szCs w:val="28"/>
          <w:rtl/>
        </w:rPr>
        <w:t>الأظرفة</w:t>
      </w:r>
      <w:proofErr w:type="spellEnd"/>
      <w:r w:rsidR="0072624D" w:rsidRPr="00BF1976">
        <w:rPr>
          <w:rFonts w:cs="Arabic Transparent"/>
          <w:i/>
          <w:iCs/>
          <w:sz w:val="28"/>
          <w:szCs w:val="28"/>
          <w:rtl/>
        </w:rPr>
        <w:t xml:space="preserve"> المتعلقة بطلـب العروض </w:t>
      </w:r>
      <w:r w:rsidR="0072624D" w:rsidRPr="00BF1976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FB6EF8" w:rsidRPr="00BF1976">
        <w:rPr>
          <w:rFonts w:cs="Arabic Transparent" w:hint="cs"/>
          <w:i/>
          <w:iCs/>
          <w:color w:val="FF0000"/>
          <w:sz w:val="28"/>
          <w:szCs w:val="28"/>
          <w:rtl/>
        </w:rPr>
        <w:t>الوطني</w:t>
      </w:r>
      <w:r w:rsidR="0072624D" w:rsidRPr="00BF1976">
        <w:rPr>
          <w:rFonts w:cs="Arabic Transparent" w:hint="cs"/>
          <w:i/>
          <w:iCs/>
          <w:color w:val="FF0000"/>
          <w:sz w:val="28"/>
          <w:szCs w:val="28"/>
          <w:rtl/>
        </w:rPr>
        <w:t xml:space="preserve"> </w:t>
      </w:r>
      <w:r w:rsidR="0072624D" w:rsidRPr="00BF1976">
        <w:rPr>
          <w:rFonts w:cs="Arabic Transparent"/>
          <w:i/>
          <w:iCs/>
          <w:sz w:val="28"/>
          <w:szCs w:val="28"/>
          <w:rtl/>
        </w:rPr>
        <w:t>بعروض أثمــان</w:t>
      </w:r>
      <w:r w:rsidR="0072624D" w:rsidRPr="00BF1976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1" w:name="_Hlk156909998"/>
      <w:r w:rsidR="0072624D" w:rsidRPr="00BF1976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BF1976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F81548"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08</w:t>
      </w:r>
      <w:r w:rsidR="00FB6EF8"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</w:t>
      </w:r>
      <w:r w:rsidR="004D2C89"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2024 </w:t>
      </w:r>
      <w:r w:rsidR="004D2C89" w:rsidRPr="00BF1976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بتاريخ</w:t>
      </w:r>
      <w:r w:rsidR="0072624D"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bookmarkEnd w:id="1"/>
      <w:r w:rsidR="002C7442"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14/05/2024 </w:t>
      </w:r>
      <w:r w:rsidRPr="00BF1976">
        <w:rPr>
          <w:rFonts w:cs="Arabic Transparent"/>
          <w:i/>
          <w:iCs/>
          <w:color w:val="002060"/>
          <w:sz w:val="30"/>
          <w:szCs w:val="30"/>
          <w:rtl/>
        </w:rPr>
        <w:t>لأجل</w:t>
      </w:r>
      <w:r w:rsidR="003625AC" w:rsidRPr="00BF1976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>:</w:t>
      </w:r>
      <w:r w:rsidR="009D1158" w:rsidRPr="00BF1976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D6625" w:rsidRPr="00BF197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شراء</w:t>
      </w:r>
      <w:r w:rsidR="000D6625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0D6625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ال</w:t>
      </w:r>
      <w:r w:rsidR="000D6625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حبر </w:t>
      </w:r>
      <w:r w:rsidR="00BF1A8D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لفائدة جماعة تارودانت</w:t>
      </w:r>
      <w:r w:rsidR="009D1158">
        <w:rPr>
          <w:rFonts w:cs="Arabic Transparent"/>
          <w:b/>
          <w:bCs/>
          <w:i/>
          <w:iCs/>
          <w:color w:val="FF0000"/>
          <w:sz w:val="30"/>
          <w:szCs w:val="30"/>
          <w:lang w:bidi="ar-MA"/>
        </w:rPr>
        <w:t>.</w:t>
      </w:r>
    </w:p>
    <w:p w14:paraId="2E46A483" w14:textId="28FCEEDE" w:rsidR="00731FDE" w:rsidRPr="006813EC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ح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م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8" w:history="1">
        <w:r w:rsidR="00731FDE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5B2663D4" w14:textId="0441266E" w:rsidR="006E55C3" w:rsidRPr="008415C1" w:rsidRDefault="00062DB5" w:rsidP="008415C1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 w:rsidR="00845ADF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="006E55C3" w:rsidRPr="008A2E27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="006E55C3" w:rsidRPr="00BD567D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>مبلغ</w:t>
      </w:r>
      <w:r w:rsidR="00A01322" w:rsidRPr="00BD567D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</w:t>
      </w:r>
      <w:r w:rsidR="00F81548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مائة وسبعة وخمسون الف ومئتان </w:t>
      </w:r>
      <w:r w:rsidR="004D2C89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وخمسون درهما واربعون سنتيما</w:t>
      </w:r>
      <w:r w:rsidR="0014212C" w:rsidRPr="00BD567D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</w:t>
      </w:r>
      <w:proofErr w:type="gramStart"/>
      <w:r w:rsidR="006E55C3" w:rsidRPr="00BD567D">
        <w:rPr>
          <w:rFonts w:cs="Arabic Transparent"/>
          <w:i/>
          <w:iCs/>
          <w:color w:val="FF0000"/>
          <w:sz w:val="30"/>
          <w:szCs w:val="30"/>
          <w:rtl/>
        </w:rPr>
        <w:t>(</w:t>
      </w:r>
      <w:r w:rsidR="006117BE" w:rsidRPr="00BD567D">
        <w:rPr>
          <w:rFonts w:cs="Arabic Transparent"/>
          <w:i/>
          <w:iCs/>
          <w:color w:val="FF0000"/>
          <w:sz w:val="30"/>
          <w:szCs w:val="30"/>
        </w:rPr>
        <w:t> </w:t>
      </w:r>
      <w:r w:rsidR="00FE70C6" w:rsidRPr="00BD567D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F81548">
        <w:rPr>
          <w:rFonts w:cs="Arabic Transparent"/>
          <w:i/>
          <w:iCs/>
          <w:color w:val="FF0000"/>
          <w:sz w:val="30"/>
          <w:szCs w:val="30"/>
        </w:rPr>
        <w:t>157 250.40</w:t>
      </w:r>
      <w:r w:rsidR="006E55C3" w:rsidRPr="00BD567D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="00845ADF" w:rsidRPr="00BD567D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="003625AC"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708A46B9" w14:textId="55619DA1" w:rsidR="00AC220E" w:rsidRPr="006813EC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حدد الضمان المؤقت في </w:t>
      </w:r>
      <w:r w:rsidR="006E55C3" w:rsidRPr="00752155">
        <w:rPr>
          <w:rFonts w:cs="Arabic Transparent"/>
          <w:i/>
          <w:iCs/>
          <w:color w:val="002060"/>
          <w:sz w:val="30"/>
          <w:szCs w:val="30"/>
          <w:rtl/>
        </w:rPr>
        <w:t xml:space="preserve">مبلغ: </w:t>
      </w:r>
      <w:r w:rsidR="00694DB6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ألفان وثمانمائة</w:t>
      </w:r>
      <w:r w:rsidR="003625AC" w:rsidRPr="00752155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proofErr w:type="gramStart"/>
      <w:r w:rsidR="00602A03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 w:rsidR="00602A03" w:rsidRPr="00752155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61063A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694DB6">
        <w:rPr>
          <w:rFonts w:cs="Arabic Transparent"/>
          <w:i/>
          <w:iCs/>
          <w:color w:val="FF0000"/>
          <w:sz w:val="30"/>
          <w:szCs w:val="30"/>
        </w:rPr>
        <w:t>2 8</w:t>
      </w:r>
      <w:r w:rsidR="007F6DC4" w:rsidRPr="00752155">
        <w:rPr>
          <w:rFonts w:cs="Arabic Transparent"/>
          <w:i/>
          <w:iCs/>
          <w:color w:val="FF0000"/>
          <w:sz w:val="30"/>
          <w:szCs w:val="30"/>
        </w:rPr>
        <w:t>00</w:t>
      </w:r>
      <w:r w:rsidR="00694DB6">
        <w:rPr>
          <w:rFonts w:cs="Arabic Transparent"/>
          <w:i/>
          <w:iCs/>
          <w:color w:val="FF0000"/>
          <w:sz w:val="30"/>
          <w:szCs w:val="30"/>
        </w:rPr>
        <w:t>.00</w:t>
      </w:r>
      <w:r w:rsidR="003625AC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درهم</w:t>
      </w:r>
    </w:p>
    <w:p w14:paraId="7CE49766" w14:textId="34F5B498" w:rsidR="00A22A44" w:rsidRPr="00A22A44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267F80"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635036" w:rsidRDefault="00635036" w:rsidP="00ED4BBE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9" w:history="1">
        <w:r w:rsidR="0099103D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38B04D99" w14:textId="24152EA9" w:rsidR="00943B35" w:rsidRDefault="00F1359A" w:rsidP="00ED4BBE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>
        <w:rPr>
          <w:rFonts w:cs="Arabic Transparent"/>
          <w:i/>
          <w:iCs/>
          <w:color w:val="FF0000"/>
          <w:sz w:val="30"/>
          <w:szCs w:val="30"/>
        </w:rPr>
        <w:t>8</w:t>
      </w:r>
      <w:r w:rsidR="006E55C3" w:rsidRPr="00657C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من نظام الاستشارة</w:t>
      </w:r>
      <w:r w:rsidR="00943B35"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2E793FE1" w14:textId="77777777" w:rsidR="004910F2" w:rsidRPr="00B0037D" w:rsidRDefault="004910F2" w:rsidP="004910F2">
      <w:pPr>
        <w:bidi/>
        <w:spacing w:line="276" w:lineRule="auto"/>
        <w:ind w:firstLine="567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  <w:r w:rsidRPr="00B0037D">
        <w:rPr>
          <w:rFonts w:cs="Arabic Transparent"/>
          <w:i/>
          <w:iCs/>
          <w:color w:val="FF0000"/>
          <w:sz w:val="30"/>
          <w:szCs w:val="30"/>
          <w:rtl/>
        </w:rPr>
        <w:t xml:space="preserve">مخصص للمقاولات الصغيرة جدا، والصغرى و المتوسطة والتعاونيات واتحاد التعاونيات والمقاولين الذاتيين تطبيقا لمقتضيات المادة رقم 148 من المرسوم </w:t>
      </w:r>
      <w:proofErr w:type="gramStart"/>
      <w:r w:rsidRPr="00B0037D">
        <w:rPr>
          <w:rFonts w:cs="Arabic Transparent"/>
          <w:i/>
          <w:iCs/>
          <w:color w:val="FF0000"/>
          <w:sz w:val="30"/>
          <w:szCs w:val="30"/>
          <w:rtl/>
        </w:rPr>
        <w:t xml:space="preserve">رقم  </w:t>
      </w:r>
      <w:r w:rsidRPr="00B0037D">
        <w:rPr>
          <w:rFonts w:cs="Arabic Transparent"/>
          <w:i/>
          <w:iCs/>
          <w:color w:val="FF0000"/>
          <w:sz w:val="30"/>
          <w:szCs w:val="30"/>
        </w:rPr>
        <w:t>2</w:t>
      </w:r>
      <w:proofErr w:type="gramEnd"/>
      <w:r w:rsidRPr="00B0037D">
        <w:rPr>
          <w:rFonts w:cs="Arabic Transparent"/>
          <w:i/>
          <w:iCs/>
          <w:color w:val="FF0000"/>
          <w:sz w:val="30"/>
          <w:szCs w:val="30"/>
        </w:rPr>
        <w:t>-22-431</w:t>
      </w:r>
      <w:r w:rsidRPr="00B0037D">
        <w:rPr>
          <w:rFonts w:cs="Arabic Transparent"/>
          <w:i/>
          <w:iCs/>
          <w:color w:val="FF0000"/>
          <w:sz w:val="30"/>
          <w:szCs w:val="30"/>
          <w:rtl/>
        </w:rPr>
        <w:t xml:space="preserve">  بتاريخ 08 مارس 2023 المتعلق بالصفقات العمومية.</w:t>
      </w:r>
    </w:p>
    <w:p w14:paraId="6C0C49D4" w14:textId="77777777" w:rsidR="004910F2" w:rsidRPr="004910F2" w:rsidRDefault="004910F2" w:rsidP="004910F2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</w:p>
    <w:p w14:paraId="24BF9A14" w14:textId="610ED483" w:rsidR="006E55C3" w:rsidRPr="00D779A4" w:rsidRDefault="006E55C3" w:rsidP="00F82451">
      <w:pPr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</w:p>
    <w:sectPr w:rsidR="006E55C3" w:rsidRPr="00D779A4" w:rsidSect="000216CE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5525">
    <w:abstractNumId w:val="3"/>
  </w:num>
  <w:num w:numId="2" w16cid:durableId="1673557629">
    <w:abstractNumId w:val="1"/>
  </w:num>
  <w:num w:numId="3" w16cid:durableId="1635523896">
    <w:abstractNumId w:val="2"/>
  </w:num>
  <w:num w:numId="4" w16cid:durableId="105605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23FC"/>
    <w:rsid w:val="00013D7A"/>
    <w:rsid w:val="00015328"/>
    <w:rsid w:val="00020214"/>
    <w:rsid w:val="000216CE"/>
    <w:rsid w:val="00043A6A"/>
    <w:rsid w:val="00044EB2"/>
    <w:rsid w:val="00056631"/>
    <w:rsid w:val="00062DB5"/>
    <w:rsid w:val="00065DB4"/>
    <w:rsid w:val="000724BA"/>
    <w:rsid w:val="00094479"/>
    <w:rsid w:val="000B1DCB"/>
    <w:rsid w:val="000C04C5"/>
    <w:rsid w:val="000D6625"/>
    <w:rsid w:val="000E07CC"/>
    <w:rsid w:val="000F0B0D"/>
    <w:rsid w:val="001068B2"/>
    <w:rsid w:val="00112D1C"/>
    <w:rsid w:val="00113356"/>
    <w:rsid w:val="0011604F"/>
    <w:rsid w:val="00120366"/>
    <w:rsid w:val="00124E9E"/>
    <w:rsid w:val="00133654"/>
    <w:rsid w:val="00134A65"/>
    <w:rsid w:val="00137472"/>
    <w:rsid w:val="0014212C"/>
    <w:rsid w:val="00150F90"/>
    <w:rsid w:val="0016286E"/>
    <w:rsid w:val="001825AD"/>
    <w:rsid w:val="00185832"/>
    <w:rsid w:val="00186AF0"/>
    <w:rsid w:val="00187054"/>
    <w:rsid w:val="00187806"/>
    <w:rsid w:val="001962D0"/>
    <w:rsid w:val="001A753F"/>
    <w:rsid w:val="001B3078"/>
    <w:rsid w:val="001B4C0F"/>
    <w:rsid w:val="001D4D33"/>
    <w:rsid w:val="001F2C92"/>
    <w:rsid w:val="001F6E07"/>
    <w:rsid w:val="00227233"/>
    <w:rsid w:val="002401DD"/>
    <w:rsid w:val="00262E7B"/>
    <w:rsid w:val="00267F80"/>
    <w:rsid w:val="00271B76"/>
    <w:rsid w:val="0027364C"/>
    <w:rsid w:val="002768F9"/>
    <w:rsid w:val="00293686"/>
    <w:rsid w:val="002A099E"/>
    <w:rsid w:val="002B2D56"/>
    <w:rsid w:val="002C18A4"/>
    <w:rsid w:val="002C6513"/>
    <w:rsid w:val="002C71B3"/>
    <w:rsid w:val="002C7442"/>
    <w:rsid w:val="002F765C"/>
    <w:rsid w:val="002F7662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72AB0"/>
    <w:rsid w:val="00381D85"/>
    <w:rsid w:val="003A274E"/>
    <w:rsid w:val="003C141D"/>
    <w:rsid w:val="003D0823"/>
    <w:rsid w:val="003E3450"/>
    <w:rsid w:val="003F3624"/>
    <w:rsid w:val="00426FEE"/>
    <w:rsid w:val="00451B57"/>
    <w:rsid w:val="0045795A"/>
    <w:rsid w:val="0046293E"/>
    <w:rsid w:val="004910F2"/>
    <w:rsid w:val="004D2C89"/>
    <w:rsid w:val="004D7123"/>
    <w:rsid w:val="004E1FA2"/>
    <w:rsid w:val="00503A40"/>
    <w:rsid w:val="00530FD1"/>
    <w:rsid w:val="005552A1"/>
    <w:rsid w:val="00557A5E"/>
    <w:rsid w:val="00560A69"/>
    <w:rsid w:val="005674A8"/>
    <w:rsid w:val="0057443A"/>
    <w:rsid w:val="005814A3"/>
    <w:rsid w:val="005D07DF"/>
    <w:rsid w:val="005D1A34"/>
    <w:rsid w:val="005F188C"/>
    <w:rsid w:val="005F3637"/>
    <w:rsid w:val="00602A03"/>
    <w:rsid w:val="00606F32"/>
    <w:rsid w:val="0061063A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94DB6"/>
    <w:rsid w:val="006D10C4"/>
    <w:rsid w:val="006D4CD5"/>
    <w:rsid w:val="006E55C3"/>
    <w:rsid w:val="006E7AF2"/>
    <w:rsid w:val="006F5D92"/>
    <w:rsid w:val="00711E87"/>
    <w:rsid w:val="00717577"/>
    <w:rsid w:val="00724F2E"/>
    <w:rsid w:val="0072624D"/>
    <w:rsid w:val="00731FDE"/>
    <w:rsid w:val="00736022"/>
    <w:rsid w:val="007419A2"/>
    <w:rsid w:val="00752155"/>
    <w:rsid w:val="007535F6"/>
    <w:rsid w:val="00772623"/>
    <w:rsid w:val="0077303E"/>
    <w:rsid w:val="007921AF"/>
    <w:rsid w:val="007D0721"/>
    <w:rsid w:val="007F491F"/>
    <w:rsid w:val="007F6DC4"/>
    <w:rsid w:val="00802FC9"/>
    <w:rsid w:val="00811F47"/>
    <w:rsid w:val="008140C4"/>
    <w:rsid w:val="00816F7D"/>
    <w:rsid w:val="00820303"/>
    <w:rsid w:val="00820819"/>
    <w:rsid w:val="008415C1"/>
    <w:rsid w:val="00845ADF"/>
    <w:rsid w:val="00870B5D"/>
    <w:rsid w:val="008772A6"/>
    <w:rsid w:val="00885A9A"/>
    <w:rsid w:val="008A2E27"/>
    <w:rsid w:val="008B4F2C"/>
    <w:rsid w:val="008D44C3"/>
    <w:rsid w:val="008D4F11"/>
    <w:rsid w:val="008D5965"/>
    <w:rsid w:val="00901CBB"/>
    <w:rsid w:val="0091389F"/>
    <w:rsid w:val="00943B35"/>
    <w:rsid w:val="009507E2"/>
    <w:rsid w:val="00951558"/>
    <w:rsid w:val="009526A6"/>
    <w:rsid w:val="009604B2"/>
    <w:rsid w:val="009646F7"/>
    <w:rsid w:val="00973971"/>
    <w:rsid w:val="00974389"/>
    <w:rsid w:val="0099103D"/>
    <w:rsid w:val="009B098B"/>
    <w:rsid w:val="009B1AF0"/>
    <w:rsid w:val="009D1158"/>
    <w:rsid w:val="00A01322"/>
    <w:rsid w:val="00A14A62"/>
    <w:rsid w:val="00A200A4"/>
    <w:rsid w:val="00A2214C"/>
    <w:rsid w:val="00A22A44"/>
    <w:rsid w:val="00A505A8"/>
    <w:rsid w:val="00A63040"/>
    <w:rsid w:val="00A7550B"/>
    <w:rsid w:val="00A96D60"/>
    <w:rsid w:val="00A97602"/>
    <w:rsid w:val="00AA12AF"/>
    <w:rsid w:val="00AB04B9"/>
    <w:rsid w:val="00AB4DDF"/>
    <w:rsid w:val="00AB6CEA"/>
    <w:rsid w:val="00AC220E"/>
    <w:rsid w:val="00B04F92"/>
    <w:rsid w:val="00B25961"/>
    <w:rsid w:val="00B6112D"/>
    <w:rsid w:val="00B71F99"/>
    <w:rsid w:val="00B73551"/>
    <w:rsid w:val="00BA66BF"/>
    <w:rsid w:val="00BC0B7D"/>
    <w:rsid w:val="00BD0572"/>
    <w:rsid w:val="00BD1F6E"/>
    <w:rsid w:val="00BD567D"/>
    <w:rsid w:val="00BE56BF"/>
    <w:rsid w:val="00BF0C53"/>
    <w:rsid w:val="00BF1976"/>
    <w:rsid w:val="00BF1A8D"/>
    <w:rsid w:val="00C02718"/>
    <w:rsid w:val="00C11D33"/>
    <w:rsid w:val="00C30033"/>
    <w:rsid w:val="00C57F50"/>
    <w:rsid w:val="00C60477"/>
    <w:rsid w:val="00C65E65"/>
    <w:rsid w:val="00C732A7"/>
    <w:rsid w:val="00C77DFD"/>
    <w:rsid w:val="00C83AC9"/>
    <w:rsid w:val="00C95588"/>
    <w:rsid w:val="00CA2C90"/>
    <w:rsid w:val="00CC01D9"/>
    <w:rsid w:val="00CC465A"/>
    <w:rsid w:val="00CD202A"/>
    <w:rsid w:val="00D056D3"/>
    <w:rsid w:val="00D06B18"/>
    <w:rsid w:val="00D11886"/>
    <w:rsid w:val="00D21067"/>
    <w:rsid w:val="00D33429"/>
    <w:rsid w:val="00D370A0"/>
    <w:rsid w:val="00D424EA"/>
    <w:rsid w:val="00D46AB8"/>
    <w:rsid w:val="00D67579"/>
    <w:rsid w:val="00D70373"/>
    <w:rsid w:val="00D779A4"/>
    <w:rsid w:val="00DA360B"/>
    <w:rsid w:val="00DC04E9"/>
    <w:rsid w:val="00DD5B86"/>
    <w:rsid w:val="00DD7C67"/>
    <w:rsid w:val="00E018A1"/>
    <w:rsid w:val="00E02AD2"/>
    <w:rsid w:val="00E16075"/>
    <w:rsid w:val="00E179B3"/>
    <w:rsid w:val="00E20331"/>
    <w:rsid w:val="00E5423D"/>
    <w:rsid w:val="00E65EA6"/>
    <w:rsid w:val="00E744A7"/>
    <w:rsid w:val="00E90525"/>
    <w:rsid w:val="00EA07AA"/>
    <w:rsid w:val="00EA4FA7"/>
    <w:rsid w:val="00EA75E5"/>
    <w:rsid w:val="00EB0468"/>
    <w:rsid w:val="00EB5794"/>
    <w:rsid w:val="00ED4BBE"/>
    <w:rsid w:val="00ED77AC"/>
    <w:rsid w:val="00F00C64"/>
    <w:rsid w:val="00F0491D"/>
    <w:rsid w:val="00F07BA8"/>
    <w:rsid w:val="00F1359A"/>
    <w:rsid w:val="00F22893"/>
    <w:rsid w:val="00F26428"/>
    <w:rsid w:val="00F369F8"/>
    <w:rsid w:val="00F81548"/>
    <w:rsid w:val="00F82451"/>
    <w:rsid w:val="00FA0BA9"/>
    <w:rsid w:val="00FA6975"/>
    <w:rsid w:val="00FB6A91"/>
    <w:rsid w:val="00FB6EF8"/>
    <w:rsid w:val="00FD3527"/>
    <w:rsid w:val="00FE70C6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2024-02-28T13:26:00Z</cp:lastPrinted>
  <dcterms:created xsi:type="dcterms:W3CDTF">2019-07-15T15:55:00Z</dcterms:created>
  <dcterms:modified xsi:type="dcterms:W3CDTF">2024-03-26T12:38:00Z</dcterms:modified>
</cp:coreProperties>
</file>